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05" w:rsidRPr="001C7805" w:rsidRDefault="001C7805" w:rsidP="001C7805">
      <w:pPr>
        <w:spacing w:before="300" w:after="150" w:line="240" w:lineRule="auto"/>
        <w:textAlignment w:val="center"/>
        <w:outlineLvl w:val="0"/>
        <w:rPr>
          <w:rFonts w:ascii="Helvetica" w:eastAsia="Times New Roman" w:hAnsi="Helvetica" w:cs="Helvetica"/>
          <w:b/>
          <w:bCs/>
          <w:color w:val="003366"/>
          <w:kern w:val="36"/>
          <w:sz w:val="45"/>
          <w:szCs w:val="45"/>
          <w:lang w:val="en"/>
        </w:rPr>
      </w:pPr>
      <w:r w:rsidRPr="001C7805">
        <w:rPr>
          <w:rFonts w:ascii="Helvetica" w:eastAsia="Times New Roman" w:hAnsi="Helvetica" w:cs="Helvetica"/>
          <w:b/>
          <w:bCs/>
          <w:color w:val="003366"/>
          <w:kern w:val="36"/>
          <w:sz w:val="45"/>
          <w:szCs w:val="45"/>
          <w:lang w:val="en"/>
        </w:rPr>
        <w:t>Removing Barriers to Colorectal Cancer Screening Act of 2017 (H.R. 1017)</w:t>
      </w:r>
    </w:p>
    <w:p w:rsidR="001C7805" w:rsidRPr="001C7805" w:rsidRDefault="001C7805" w:rsidP="001C7805">
      <w:pPr>
        <w:spacing w:after="150" w:line="240" w:lineRule="auto"/>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 </w:t>
      </w:r>
      <w:bookmarkStart w:id="0" w:name="_GoBack"/>
      <w:bookmarkEnd w:id="0"/>
      <w:r w:rsidRPr="001C7805">
        <w:rPr>
          <w:rFonts w:ascii="Helvetica" w:eastAsia="Times New Roman" w:hAnsi="Helvetica" w:cs="Helvetica"/>
          <w:color w:val="36424A"/>
          <w:sz w:val="18"/>
          <w:szCs w:val="18"/>
          <w:lang w:val="en"/>
        </w:rPr>
        <w:br/>
        <w:t xml:space="preserve">The </w:t>
      </w:r>
      <w:r w:rsidRPr="001C7805">
        <w:rPr>
          <w:rFonts w:ascii="Helvetica" w:eastAsia="Times New Roman" w:hAnsi="Helvetica" w:cs="Helvetica"/>
          <w:i/>
          <w:iCs/>
          <w:color w:val="36424A"/>
          <w:sz w:val="18"/>
          <w:szCs w:val="18"/>
          <w:lang w:val="en"/>
        </w:rPr>
        <w:t>Removing Barriers to Colorectal Cancer Screening Act of 2017 (H.R. 1017)</w:t>
      </w:r>
      <w:r w:rsidRPr="001C7805">
        <w:rPr>
          <w:rFonts w:ascii="Helvetica" w:eastAsia="Times New Roman" w:hAnsi="Helvetica" w:cs="Helvetica"/>
          <w:color w:val="36424A"/>
          <w:sz w:val="18"/>
          <w:szCs w:val="18"/>
          <w:lang w:val="en"/>
        </w:rPr>
        <w:t>, sponsored by US Representatives Charlie Dent (R-PA) and Donald Payne, J.R. (D-NJ), works to correct an oversight in current law that requires Medicare beneﬁciaries to cover the cost of their copayment for a “free” screening colonoscopy if a polyp is discovered and removed during the procedure.</w:t>
      </w:r>
    </w:p>
    <w:p w:rsidR="001C7805" w:rsidRPr="001C7805" w:rsidRDefault="001C7805" w:rsidP="001C7805">
      <w:pPr>
        <w:spacing w:after="150" w:line="240" w:lineRule="auto"/>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 </w:t>
      </w:r>
    </w:p>
    <w:p w:rsidR="001C7805" w:rsidRPr="001C7805" w:rsidRDefault="001C7805" w:rsidP="001C7805">
      <w:pPr>
        <w:spacing w:before="300" w:after="150" w:line="240" w:lineRule="auto"/>
        <w:textAlignment w:val="center"/>
        <w:outlineLvl w:val="1"/>
        <w:rPr>
          <w:rFonts w:ascii="Helvetica" w:eastAsia="Times New Roman" w:hAnsi="Helvetica" w:cs="Helvetica"/>
          <w:b/>
          <w:bCs/>
          <w:color w:val="36424A"/>
          <w:sz w:val="27"/>
          <w:szCs w:val="27"/>
          <w:lang w:val="en"/>
        </w:rPr>
      </w:pPr>
      <w:r w:rsidRPr="001C7805">
        <w:rPr>
          <w:rFonts w:ascii="Helvetica" w:eastAsia="Times New Roman" w:hAnsi="Helvetica" w:cs="Helvetica"/>
          <w:b/>
          <w:bCs/>
          <w:color w:val="36424A"/>
          <w:sz w:val="27"/>
          <w:szCs w:val="27"/>
          <w:lang w:val="en"/>
        </w:rPr>
        <w:t>Background</w:t>
      </w:r>
    </w:p>
    <w:p w:rsidR="001C7805" w:rsidRPr="001C7805" w:rsidRDefault="001C7805" w:rsidP="001C7805">
      <w:pPr>
        <w:numPr>
          <w:ilvl w:val="0"/>
          <w:numId w:val="1"/>
        </w:numPr>
        <w:spacing w:after="150" w:line="240" w:lineRule="auto"/>
        <w:ind w:left="345"/>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According to the American Cancer Society, deaths from colorectal cancer have been declining for more than two decades, mostly because of screenings, including colonoscopies and other tests.</w:t>
      </w:r>
    </w:p>
    <w:p w:rsidR="001C7805" w:rsidRPr="001C7805" w:rsidRDefault="001C7805" w:rsidP="001C7805">
      <w:pPr>
        <w:numPr>
          <w:ilvl w:val="0"/>
          <w:numId w:val="1"/>
        </w:numPr>
        <w:spacing w:after="150" w:line="240" w:lineRule="auto"/>
        <w:ind w:left="345"/>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The United States Preventive Services Task Force guidelines call for individuals of average risk of colon cancer between the ages of 50 and 75 to be screened, but only about half in the US are screened as recommended.</w:t>
      </w:r>
    </w:p>
    <w:p w:rsidR="001C7805" w:rsidRPr="001C7805" w:rsidRDefault="001C7805" w:rsidP="001C7805">
      <w:pPr>
        <w:numPr>
          <w:ilvl w:val="0"/>
          <w:numId w:val="1"/>
        </w:numPr>
        <w:spacing w:after="150" w:line="240" w:lineRule="auto"/>
        <w:ind w:left="345"/>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According to the Centers for Disease Control and Prevention (CDC), colon cancer remains the leading cause of cancer death among nonsmokers. The CDC estimates that if all precancerous polyps were identiﬁed and removed before becoming cancerous, the number of new colorectal cancer cases could be reduced by 76 to 90 percent.</w:t>
      </w:r>
    </w:p>
    <w:p w:rsidR="001C7805" w:rsidRPr="001C7805" w:rsidRDefault="001C7805" w:rsidP="001C7805">
      <w:pPr>
        <w:spacing w:before="300" w:after="150" w:line="240" w:lineRule="auto"/>
        <w:textAlignment w:val="center"/>
        <w:outlineLvl w:val="1"/>
        <w:rPr>
          <w:rFonts w:ascii="Helvetica" w:eastAsia="Times New Roman" w:hAnsi="Helvetica" w:cs="Helvetica"/>
          <w:b/>
          <w:bCs/>
          <w:color w:val="36424A"/>
          <w:sz w:val="27"/>
          <w:szCs w:val="27"/>
          <w:lang w:val="en"/>
        </w:rPr>
      </w:pPr>
      <w:r w:rsidRPr="001C7805">
        <w:rPr>
          <w:rFonts w:ascii="Helvetica" w:eastAsia="Times New Roman" w:hAnsi="Helvetica" w:cs="Helvetica"/>
          <w:b/>
          <w:bCs/>
          <w:color w:val="36424A"/>
          <w:sz w:val="27"/>
          <w:szCs w:val="27"/>
          <w:lang w:val="en"/>
        </w:rPr>
        <w:t>Legislation</w:t>
      </w:r>
    </w:p>
    <w:p w:rsidR="001C7805" w:rsidRPr="001C7805" w:rsidRDefault="001C7805" w:rsidP="001C7805">
      <w:pPr>
        <w:numPr>
          <w:ilvl w:val="0"/>
          <w:numId w:val="2"/>
        </w:numPr>
        <w:spacing w:after="150" w:line="240" w:lineRule="auto"/>
        <w:ind w:left="345"/>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Under current law, Medicare waives coinsurance and deductibles for colonoscopies. When a polyp is discovered and removed, the procedure is reclassiﬁed as therapeutic for Medicare billing purposes and patients are required to pay the coinsurance. This bill would eliminate unexpected costs for Medicare beneﬁciaries when a polyp is discovered and removed, ensuring that unexpected copays do not deter a patient from having the screening performed.</w:t>
      </w:r>
    </w:p>
    <w:p w:rsidR="001C7805" w:rsidRPr="001C7805" w:rsidRDefault="001C7805" w:rsidP="001C7805">
      <w:pPr>
        <w:numPr>
          <w:ilvl w:val="0"/>
          <w:numId w:val="2"/>
        </w:numPr>
        <w:spacing w:after="150" w:line="240" w:lineRule="auto"/>
        <w:ind w:left="345"/>
        <w:rPr>
          <w:rFonts w:ascii="Helvetica" w:eastAsia="Times New Roman" w:hAnsi="Helvetica" w:cs="Helvetica"/>
          <w:color w:val="36424A"/>
          <w:sz w:val="18"/>
          <w:szCs w:val="18"/>
          <w:lang w:val="en"/>
        </w:rPr>
      </w:pPr>
      <w:r w:rsidRPr="001C7805">
        <w:rPr>
          <w:rFonts w:ascii="Helvetica" w:eastAsia="Times New Roman" w:hAnsi="Helvetica" w:cs="Helvetica"/>
          <w:color w:val="36424A"/>
          <w:sz w:val="18"/>
          <w:szCs w:val="18"/>
          <w:lang w:val="en"/>
        </w:rPr>
        <w:t>By eliminating ﬁnancial barriers, this legislation would attain higher screening rates and reduce the incidence of colorectal cancer.</w:t>
      </w:r>
    </w:p>
    <w:p w:rsidR="00E257B7" w:rsidRDefault="001C7805" w:rsidP="001C7805">
      <w:pPr>
        <w:spacing w:after="150" w:line="240" w:lineRule="auto"/>
      </w:pPr>
      <w:r w:rsidRPr="001C7805">
        <w:rPr>
          <w:rFonts w:ascii="Helvetica" w:eastAsia="Times New Roman" w:hAnsi="Helvetica" w:cs="Helvetica"/>
          <w:color w:val="36424A"/>
          <w:sz w:val="18"/>
          <w:szCs w:val="18"/>
          <w:lang w:val="en"/>
        </w:rPr>
        <w:t>Preventive care services allow medical problems to be discovered and treated earlier, saving money for Medicare, insurers and patients and, more importantly, saving lives. Colorectal cancer is a preventable disease. Nevertheless, it continues to kill 50,000 Americans each year.</w:t>
      </w:r>
      <w:r>
        <w:t xml:space="preserve"> </w:t>
      </w:r>
    </w:p>
    <w:sectPr w:rsidR="00E2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036"/>
    <w:multiLevelType w:val="multilevel"/>
    <w:tmpl w:val="98F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D0DF4"/>
    <w:multiLevelType w:val="multilevel"/>
    <w:tmpl w:val="132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05"/>
    <w:rsid w:val="001C7805"/>
    <w:rsid w:val="00E2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7414">
      <w:bodyDiv w:val="1"/>
      <w:marLeft w:val="0"/>
      <w:marRight w:val="0"/>
      <w:marTop w:val="0"/>
      <w:marBottom w:val="0"/>
      <w:divBdr>
        <w:top w:val="none" w:sz="0" w:space="0" w:color="auto"/>
        <w:left w:val="none" w:sz="0" w:space="0" w:color="auto"/>
        <w:bottom w:val="none" w:sz="0" w:space="0" w:color="auto"/>
        <w:right w:val="none" w:sz="0" w:space="0" w:color="auto"/>
      </w:divBdr>
      <w:divsChild>
        <w:div w:id="940839259">
          <w:marLeft w:val="0"/>
          <w:marRight w:val="0"/>
          <w:marTop w:val="0"/>
          <w:marBottom w:val="0"/>
          <w:divBdr>
            <w:top w:val="none" w:sz="0" w:space="0" w:color="auto"/>
            <w:left w:val="none" w:sz="0" w:space="0" w:color="auto"/>
            <w:bottom w:val="none" w:sz="0" w:space="0" w:color="auto"/>
            <w:right w:val="none" w:sz="0" w:space="0" w:color="auto"/>
          </w:divBdr>
          <w:divsChild>
            <w:div w:id="1534229424">
              <w:marLeft w:val="-225"/>
              <w:marRight w:val="-225"/>
              <w:marTop w:val="0"/>
              <w:marBottom w:val="0"/>
              <w:divBdr>
                <w:top w:val="none" w:sz="0" w:space="0" w:color="auto"/>
                <w:left w:val="single" w:sz="48" w:space="0" w:color="A4B8BE"/>
                <w:bottom w:val="none" w:sz="0" w:space="0" w:color="auto"/>
                <w:right w:val="single" w:sz="48" w:space="0" w:color="A4B8BE"/>
              </w:divBdr>
              <w:divsChild>
                <w:div w:id="1366980515">
                  <w:marLeft w:val="0"/>
                  <w:marRight w:val="0"/>
                  <w:marTop w:val="0"/>
                  <w:marBottom w:val="0"/>
                  <w:divBdr>
                    <w:top w:val="none" w:sz="0" w:space="0" w:color="auto"/>
                    <w:left w:val="none" w:sz="0" w:space="0" w:color="auto"/>
                    <w:bottom w:val="none" w:sz="0" w:space="0" w:color="auto"/>
                    <w:right w:val="none" w:sz="0" w:space="0" w:color="auto"/>
                  </w:divBdr>
                  <w:divsChild>
                    <w:div w:id="410588407">
                      <w:marLeft w:val="0"/>
                      <w:marRight w:val="0"/>
                      <w:marTop w:val="0"/>
                      <w:marBottom w:val="0"/>
                      <w:divBdr>
                        <w:top w:val="none" w:sz="0" w:space="0" w:color="auto"/>
                        <w:left w:val="none" w:sz="0" w:space="0" w:color="auto"/>
                        <w:bottom w:val="none" w:sz="0" w:space="0" w:color="auto"/>
                        <w:right w:val="none" w:sz="0" w:space="0" w:color="auto"/>
                      </w:divBdr>
                      <w:divsChild>
                        <w:div w:id="463044167">
                          <w:marLeft w:val="75"/>
                          <w:marRight w:val="75"/>
                          <w:marTop w:val="0"/>
                          <w:marBottom w:val="0"/>
                          <w:divBdr>
                            <w:top w:val="none" w:sz="0" w:space="0" w:color="auto"/>
                            <w:left w:val="none" w:sz="0" w:space="0" w:color="auto"/>
                            <w:bottom w:val="none" w:sz="0" w:space="0" w:color="auto"/>
                            <w:right w:val="none" w:sz="0" w:space="0" w:color="auto"/>
                          </w:divBdr>
                          <w:divsChild>
                            <w:div w:id="703555035">
                              <w:marLeft w:val="-225"/>
                              <w:marRight w:val="-225"/>
                              <w:marTop w:val="0"/>
                              <w:marBottom w:val="0"/>
                              <w:divBdr>
                                <w:top w:val="none" w:sz="0" w:space="0" w:color="auto"/>
                                <w:left w:val="none" w:sz="0" w:space="0" w:color="auto"/>
                                <w:bottom w:val="none" w:sz="0" w:space="0" w:color="auto"/>
                                <w:right w:val="none" w:sz="0" w:space="0" w:color="auto"/>
                              </w:divBdr>
                              <w:divsChild>
                                <w:div w:id="1960456837">
                                  <w:marLeft w:val="0"/>
                                  <w:marRight w:val="0"/>
                                  <w:marTop w:val="0"/>
                                  <w:marBottom w:val="0"/>
                                  <w:divBdr>
                                    <w:top w:val="none" w:sz="0" w:space="0" w:color="auto"/>
                                    <w:left w:val="none" w:sz="0" w:space="0" w:color="auto"/>
                                    <w:bottom w:val="none" w:sz="0" w:space="0" w:color="auto"/>
                                    <w:right w:val="none" w:sz="0" w:space="0" w:color="auto"/>
                                  </w:divBdr>
                                  <w:divsChild>
                                    <w:div w:id="2060473937">
                                      <w:marLeft w:val="0"/>
                                      <w:marRight w:val="0"/>
                                      <w:marTop w:val="0"/>
                                      <w:marBottom w:val="0"/>
                                      <w:divBdr>
                                        <w:top w:val="none" w:sz="0" w:space="0" w:color="auto"/>
                                        <w:left w:val="none" w:sz="0" w:space="0" w:color="auto"/>
                                        <w:bottom w:val="none" w:sz="0" w:space="0" w:color="auto"/>
                                        <w:right w:val="none" w:sz="0" w:space="0" w:color="auto"/>
                                      </w:divBdr>
                                      <w:divsChild>
                                        <w:div w:id="786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Hyatt, Andrea</dc:creator>
  <cp:lastModifiedBy>Hyatt, Andrea</cp:lastModifiedBy>
  <cp:revision>1</cp:revision>
  <dcterms:created xsi:type="dcterms:W3CDTF">2017-09-26T17:03:00Z</dcterms:created>
  <dcterms:modified xsi:type="dcterms:W3CDTF">2017-09-26T17:04:00Z</dcterms:modified>
</cp:coreProperties>
</file>